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978" w:rsidRDefault="006F3C66" w:rsidP="006F3C66">
      <w:pPr>
        <w:widowControl w:val="0"/>
        <w:spacing w:before="240" w:after="240" w:line="276" w:lineRule="auto"/>
        <w:jc w:val="center"/>
        <w:rPr>
          <w:b/>
          <w:bCs/>
          <w:sz w:val="18"/>
          <w:szCs w:val="40"/>
          <w:rtl/>
        </w:rPr>
      </w:pPr>
      <w:r>
        <w:rPr>
          <w:rFonts w:hint="cs"/>
          <w:b/>
          <w:bCs/>
          <w:sz w:val="18"/>
          <w:szCs w:val="40"/>
          <w:rtl/>
        </w:rPr>
        <w:t>لائحة صلاحيات مجلس الإدارة</w:t>
      </w:r>
    </w:p>
    <w:p w:rsidR="00C857B0" w:rsidRDefault="00C857B0" w:rsidP="006F3C66">
      <w:pPr>
        <w:widowControl w:val="0"/>
        <w:spacing w:before="240" w:after="240" w:line="276" w:lineRule="auto"/>
        <w:jc w:val="center"/>
        <w:rPr>
          <w:b/>
          <w:bCs/>
          <w:sz w:val="18"/>
          <w:szCs w:val="40"/>
          <w:rtl/>
        </w:rPr>
      </w:pPr>
    </w:p>
    <w:p w:rsidR="00C857B0" w:rsidRPr="002464E4" w:rsidRDefault="00C857B0" w:rsidP="006F3C66">
      <w:pPr>
        <w:widowControl w:val="0"/>
        <w:spacing w:before="240" w:after="240" w:line="276" w:lineRule="auto"/>
        <w:jc w:val="center"/>
        <w:rPr>
          <w:b/>
          <w:bCs/>
          <w:sz w:val="18"/>
          <w:szCs w:val="40"/>
          <w:rtl/>
        </w:rPr>
      </w:pPr>
    </w:p>
    <w:p w:rsidR="00714C99" w:rsidRPr="00C857B0" w:rsidRDefault="00714C99" w:rsidP="00714C99">
      <w:pPr>
        <w:pStyle w:val="a7"/>
        <w:widowControl w:val="0"/>
        <w:numPr>
          <w:ilvl w:val="0"/>
          <w:numId w:val="4"/>
        </w:numPr>
        <w:spacing w:before="240" w:after="240" w:line="276" w:lineRule="auto"/>
        <w:jc w:val="both"/>
        <w:rPr>
          <w:b/>
          <w:bCs/>
          <w:sz w:val="16"/>
          <w:szCs w:val="28"/>
        </w:rPr>
      </w:pPr>
      <w:r w:rsidRPr="00C857B0">
        <w:rPr>
          <w:rFonts w:hint="cs"/>
          <w:b/>
          <w:bCs/>
          <w:sz w:val="16"/>
          <w:szCs w:val="28"/>
          <w:rtl/>
        </w:rPr>
        <w:t>اعتماد خطط عمل الجمعية ومنه</w:t>
      </w:r>
      <w:r w:rsidRPr="00C857B0">
        <w:rPr>
          <w:rFonts w:hint="eastAsia"/>
          <w:b/>
          <w:bCs/>
          <w:sz w:val="16"/>
          <w:szCs w:val="28"/>
          <w:rtl/>
        </w:rPr>
        <w:t>ا</w:t>
      </w:r>
      <w:r w:rsidRPr="00C857B0">
        <w:rPr>
          <w:rFonts w:hint="cs"/>
          <w:b/>
          <w:bCs/>
          <w:sz w:val="16"/>
          <w:szCs w:val="28"/>
          <w:rtl/>
        </w:rPr>
        <w:t xml:space="preserve"> الخطة الاستراتيجية والخطة التنفيذية وغيرها من خطط العمل الرئيسية ومتابعة تنفيذها.</w:t>
      </w:r>
    </w:p>
    <w:p w:rsidR="00714C99" w:rsidRPr="00C857B0" w:rsidRDefault="00714C99" w:rsidP="00714C99">
      <w:pPr>
        <w:pStyle w:val="a7"/>
        <w:widowControl w:val="0"/>
        <w:numPr>
          <w:ilvl w:val="0"/>
          <w:numId w:val="4"/>
        </w:numPr>
        <w:spacing w:before="240" w:after="240" w:line="276" w:lineRule="auto"/>
        <w:jc w:val="both"/>
        <w:rPr>
          <w:rFonts w:hint="cs"/>
          <w:b/>
          <w:bCs/>
          <w:sz w:val="16"/>
          <w:szCs w:val="28"/>
        </w:rPr>
      </w:pPr>
      <w:r w:rsidRPr="00C857B0">
        <w:rPr>
          <w:rFonts w:hint="cs"/>
          <w:b/>
          <w:bCs/>
          <w:sz w:val="16"/>
          <w:szCs w:val="28"/>
          <w:rtl/>
        </w:rPr>
        <w:t>المراجعة الدورية للهياكل التنظيمية والوظيفية في الجمعية واعتمادها.</w:t>
      </w:r>
    </w:p>
    <w:p w:rsidR="00714C99" w:rsidRPr="00C857B0" w:rsidRDefault="00714C99" w:rsidP="00714C99">
      <w:pPr>
        <w:pStyle w:val="a7"/>
        <w:widowControl w:val="0"/>
        <w:numPr>
          <w:ilvl w:val="0"/>
          <w:numId w:val="4"/>
        </w:numPr>
        <w:spacing w:before="240" w:after="240" w:line="276" w:lineRule="auto"/>
        <w:jc w:val="both"/>
        <w:rPr>
          <w:rFonts w:hint="cs"/>
          <w:b/>
          <w:bCs/>
          <w:sz w:val="16"/>
          <w:szCs w:val="28"/>
        </w:rPr>
      </w:pPr>
      <w:r w:rsidRPr="00C857B0">
        <w:rPr>
          <w:rFonts w:hint="cs"/>
          <w:b/>
          <w:bCs/>
          <w:sz w:val="16"/>
          <w:szCs w:val="28"/>
          <w:rtl/>
        </w:rPr>
        <w:t>وضع أنظمة وضوابط للرقابة الداخلية والإشراف عليها وإجراء مراجعة دورية للتحقق من فاعليتها.</w:t>
      </w:r>
    </w:p>
    <w:p w:rsidR="00714C99" w:rsidRPr="00C857B0" w:rsidRDefault="00714C99" w:rsidP="00714C99">
      <w:pPr>
        <w:pStyle w:val="a7"/>
        <w:widowControl w:val="0"/>
        <w:numPr>
          <w:ilvl w:val="0"/>
          <w:numId w:val="4"/>
        </w:numPr>
        <w:spacing w:before="240" w:after="240" w:line="276" w:lineRule="auto"/>
        <w:jc w:val="both"/>
        <w:rPr>
          <w:rFonts w:hint="cs"/>
          <w:b/>
          <w:bCs/>
          <w:sz w:val="16"/>
          <w:szCs w:val="28"/>
        </w:rPr>
      </w:pPr>
      <w:r w:rsidRPr="00C857B0">
        <w:rPr>
          <w:rFonts w:hint="cs"/>
          <w:b/>
          <w:bCs/>
          <w:sz w:val="16"/>
          <w:szCs w:val="28"/>
          <w:rtl/>
        </w:rPr>
        <w:t>وضع أسس ومعايير لحوكمة الجمعية لا تتعارض مع أحكام النظام واللائحة التنفيذية وهذه اللائحة، والإشراف على تنفيذها ومراقبة مدى فاعليتها وتعدليها عن الحاجة.</w:t>
      </w:r>
    </w:p>
    <w:p w:rsidR="00714C99" w:rsidRPr="00C857B0" w:rsidRDefault="00714C99" w:rsidP="00714C99">
      <w:pPr>
        <w:pStyle w:val="a7"/>
        <w:widowControl w:val="0"/>
        <w:numPr>
          <w:ilvl w:val="0"/>
          <w:numId w:val="4"/>
        </w:numPr>
        <w:spacing w:before="240" w:after="240" w:line="276" w:lineRule="auto"/>
        <w:jc w:val="both"/>
        <w:rPr>
          <w:rFonts w:hint="cs"/>
          <w:b/>
          <w:bCs/>
          <w:sz w:val="16"/>
          <w:szCs w:val="28"/>
        </w:rPr>
      </w:pPr>
      <w:r w:rsidRPr="00C857B0">
        <w:rPr>
          <w:rFonts w:hint="cs"/>
          <w:b/>
          <w:bCs/>
          <w:sz w:val="16"/>
          <w:szCs w:val="28"/>
          <w:rtl/>
        </w:rPr>
        <w:t xml:space="preserve">فتح الحسابات </w:t>
      </w:r>
      <w:r w:rsidR="005927D0" w:rsidRPr="00C857B0">
        <w:rPr>
          <w:rFonts w:hint="cs"/>
          <w:b/>
          <w:bCs/>
          <w:sz w:val="16"/>
          <w:szCs w:val="28"/>
          <w:rtl/>
        </w:rPr>
        <w:t>البنكية لدى والمصارف السعودية ودفع وتحصيل الشيكات أو أذونات الصرف وكشوف الحسابات وتنشيط الحسابات وقفلها وتسويتها وتحديث البيانات والاعتراض على الشيكات واستلام الشيكات المرتجعة وغيرها من العمليات البنكية.</w:t>
      </w:r>
    </w:p>
    <w:p w:rsidR="005927D0" w:rsidRPr="00C857B0" w:rsidRDefault="005927D0" w:rsidP="00714C99">
      <w:pPr>
        <w:pStyle w:val="a7"/>
        <w:widowControl w:val="0"/>
        <w:numPr>
          <w:ilvl w:val="0"/>
          <w:numId w:val="4"/>
        </w:numPr>
        <w:spacing w:before="240" w:after="240" w:line="276" w:lineRule="auto"/>
        <w:jc w:val="both"/>
        <w:rPr>
          <w:rFonts w:hint="cs"/>
          <w:b/>
          <w:bCs/>
          <w:sz w:val="16"/>
          <w:szCs w:val="28"/>
        </w:rPr>
      </w:pPr>
      <w:r w:rsidRPr="00C857B0">
        <w:rPr>
          <w:rFonts w:hint="cs"/>
          <w:b/>
          <w:bCs/>
          <w:sz w:val="16"/>
          <w:szCs w:val="28"/>
          <w:rtl/>
        </w:rPr>
        <w:t>تنمية الموارد المالية للجمعية والسعي لتحقيق الاستدامة لها.</w:t>
      </w:r>
    </w:p>
    <w:p w:rsidR="005927D0" w:rsidRPr="00C857B0" w:rsidRDefault="005927D0" w:rsidP="00714C99">
      <w:pPr>
        <w:pStyle w:val="a7"/>
        <w:widowControl w:val="0"/>
        <w:numPr>
          <w:ilvl w:val="0"/>
          <w:numId w:val="4"/>
        </w:numPr>
        <w:spacing w:before="240" w:after="240" w:line="276" w:lineRule="auto"/>
        <w:jc w:val="both"/>
        <w:rPr>
          <w:rFonts w:hint="cs"/>
          <w:b/>
          <w:bCs/>
          <w:sz w:val="16"/>
          <w:szCs w:val="28"/>
        </w:rPr>
      </w:pPr>
      <w:r w:rsidRPr="00C857B0">
        <w:rPr>
          <w:rFonts w:hint="cs"/>
          <w:b/>
          <w:bCs/>
          <w:sz w:val="16"/>
          <w:szCs w:val="28"/>
          <w:rtl/>
        </w:rPr>
        <w:t>إدارة ممتلكات الجمعية وأموالها.</w:t>
      </w:r>
    </w:p>
    <w:p w:rsidR="005927D0" w:rsidRPr="00C857B0" w:rsidRDefault="00486E6D" w:rsidP="00714C99">
      <w:pPr>
        <w:pStyle w:val="a7"/>
        <w:widowControl w:val="0"/>
        <w:numPr>
          <w:ilvl w:val="0"/>
          <w:numId w:val="4"/>
        </w:numPr>
        <w:spacing w:before="240" w:after="240" w:line="276" w:lineRule="auto"/>
        <w:jc w:val="both"/>
        <w:rPr>
          <w:rFonts w:hint="cs"/>
          <w:b/>
          <w:bCs/>
          <w:sz w:val="16"/>
          <w:szCs w:val="28"/>
        </w:rPr>
      </w:pPr>
      <w:r w:rsidRPr="00C857B0">
        <w:rPr>
          <w:rFonts w:hint="cs"/>
          <w:b/>
          <w:bCs/>
          <w:sz w:val="16"/>
          <w:szCs w:val="28"/>
          <w:rtl/>
        </w:rPr>
        <w:t xml:space="preserve">التعاون في إعداد التقارير الربعية والسنوية </w:t>
      </w:r>
      <w:r w:rsidR="00B71BD9" w:rsidRPr="00C857B0">
        <w:rPr>
          <w:rFonts w:hint="cs"/>
          <w:b/>
          <w:bCs/>
          <w:sz w:val="16"/>
          <w:szCs w:val="28"/>
          <w:rtl/>
        </w:rPr>
        <w:t>عن الجمعية وتزويد الوزارة بها.</w:t>
      </w:r>
    </w:p>
    <w:p w:rsidR="00B71BD9" w:rsidRPr="00C857B0" w:rsidRDefault="00B71BD9" w:rsidP="00714C99">
      <w:pPr>
        <w:pStyle w:val="a7"/>
        <w:widowControl w:val="0"/>
        <w:numPr>
          <w:ilvl w:val="0"/>
          <w:numId w:val="4"/>
        </w:numPr>
        <w:spacing w:before="240" w:after="240" w:line="276" w:lineRule="auto"/>
        <w:jc w:val="both"/>
        <w:rPr>
          <w:rFonts w:hint="cs"/>
          <w:b/>
          <w:bCs/>
          <w:sz w:val="16"/>
          <w:szCs w:val="28"/>
        </w:rPr>
      </w:pPr>
      <w:r w:rsidRPr="00C857B0">
        <w:rPr>
          <w:rFonts w:hint="cs"/>
          <w:b/>
          <w:bCs/>
          <w:sz w:val="16"/>
          <w:szCs w:val="28"/>
          <w:rtl/>
        </w:rPr>
        <w:t>تحديث بيانات الجمعية بشكل دوري وتزويد الوزارة بها وفق النماذج التي تعتمدها لهذا الغرض.</w:t>
      </w:r>
    </w:p>
    <w:p w:rsidR="00B71BD9" w:rsidRPr="00C857B0" w:rsidRDefault="00B71BD9" w:rsidP="00714C99">
      <w:pPr>
        <w:pStyle w:val="a7"/>
        <w:widowControl w:val="0"/>
        <w:numPr>
          <w:ilvl w:val="0"/>
          <w:numId w:val="4"/>
        </w:numPr>
        <w:spacing w:before="240" w:after="240" w:line="276" w:lineRule="auto"/>
        <w:jc w:val="both"/>
        <w:rPr>
          <w:rFonts w:hint="cs"/>
          <w:b/>
          <w:bCs/>
          <w:sz w:val="16"/>
          <w:szCs w:val="28"/>
        </w:rPr>
      </w:pPr>
      <w:r w:rsidRPr="00C857B0">
        <w:rPr>
          <w:rFonts w:hint="cs"/>
          <w:b/>
          <w:bCs/>
          <w:sz w:val="16"/>
          <w:szCs w:val="28"/>
          <w:rtl/>
        </w:rPr>
        <w:t>تزويد الوزارة بالحساب الختامي والتقارير المالية المدققة من مراجع الحسابات بعد إقرارها من الجمعية العمومية وخلال أربعة أشهر من نهاية السنة المالية.</w:t>
      </w:r>
    </w:p>
    <w:p w:rsidR="00B71BD9" w:rsidRPr="00C857B0" w:rsidRDefault="00B71BD9" w:rsidP="00714C99">
      <w:pPr>
        <w:pStyle w:val="a7"/>
        <w:widowControl w:val="0"/>
        <w:numPr>
          <w:ilvl w:val="0"/>
          <w:numId w:val="4"/>
        </w:numPr>
        <w:spacing w:before="240" w:after="240" w:line="276" w:lineRule="auto"/>
        <w:jc w:val="both"/>
        <w:rPr>
          <w:rFonts w:hint="cs"/>
          <w:b/>
          <w:bCs/>
          <w:sz w:val="16"/>
          <w:szCs w:val="28"/>
        </w:rPr>
      </w:pPr>
      <w:r w:rsidRPr="00C857B0">
        <w:rPr>
          <w:rFonts w:hint="cs"/>
          <w:b/>
          <w:bCs/>
          <w:sz w:val="16"/>
          <w:szCs w:val="28"/>
          <w:rtl/>
        </w:rPr>
        <w:t>الإشراف على إعداد التقرير السنوي للجمعية واعتماده.</w:t>
      </w:r>
    </w:p>
    <w:p w:rsidR="00B71BD9" w:rsidRPr="00C857B0" w:rsidRDefault="00B71BD9" w:rsidP="00714C99">
      <w:pPr>
        <w:pStyle w:val="a7"/>
        <w:widowControl w:val="0"/>
        <w:numPr>
          <w:ilvl w:val="0"/>
          <w:numId w:val="4"/>
        </w:numPr>
        <w:spacing w:before="240" w:after="240" w:line="276" w:lineRule="auto"/>
        <w:jc w:val="both"/>
        <w:rPr>
          <w:rFonts w:hint="cs"/>
          <w:b/>
          <w:bCs/>
          <w:sz w:val="16"/>
          <w:szCs w:val="28"/>
        </w:rPr>
      </w:pPr>
      <w:r w:rsidRPr="00C857B0">
        <w:rPr>
          <w:rFonts w:hint="cs"/>
          <w:b/>
          <w:bCs/>
          <w:sz w:val="16"/>
          <w:szCs w:val="28"/>
          <w:rtl/>
        </w:rPr>
        <w:t>الإشراف على إعداد الموازنة التقديرية للسنة المالية الجديدة ورفعها للجمعية العمومية لاعتمادها.</w:t>
      </w:r>
    </w:p>
    <w:p w:rsidR="00B71BD9" w:rsidRPr="00C857B0" w:rsidRDefault="00B71BD9" w:rsidP="00B71BD9">
      <w:pPr>
        <w:pStyle w:val="a7"/>
        <w:widowControl w:val="0"/>
        <w:numPr>
          <w:ilvl w:val="0"/>
          <w:numId w:val="4"/>
        </w:numPr>
        <w:spacing w:before="240" w:after="240" w:line="276" w:lineRule="auto"/>
        <w:jc w:val="both"/>
        <w:rPr>
          <w:rFonts w:hint="cs"/>
          <w:b/>
          <w:bCs/>
          <w:sz w:val="16"/>
          <w:szCs w:val="28"/>
        </w:rPr>
      </w:pPr>
      <w:r w:rsidRPr="00C857B0">
        <w:rPr>
          <w:rFonts w:hint="cs"/>
          <w:b/>
          <w:bCs/>
          <w:sz w:val="16"/>
          <w:szCs w:val="28"/>
          <w:rtl/>
        </w:rPr>
        <w:t>تعيين مدير تنفيذي متفرغ للجمعية، وتحديد صلاحياته ومسؤوليته وتزويد الوزارة باسمه وقرار تعيينه وصورة من هويته الوطنية مع بيانات التواصل.</w:t>
      </w:r>
    </w:p>
    <w:p w:rsidR="00B71BD9" w:rsidRPr="00C857B0" w:rsidRDefault="00B71BD9" w:rsidP="00B71BD9">
      <w:pPr>
        <w:pStyle w:val="a7"/>
        <w:widowControl w:val="0"/>
        <w:numPr>
          <w:ilvl w:val="0"/>
          <w:numId w:val="4"/>
        </w:numPr>
        <w:spacing w:before="240" w:after="240" w:line="276" w:lineRule="auto"/>
        <w:jc w:val="both"/>
        <w:rPr>
          <w:rFonts w:hint="cs"/>
          <w:b/>
          <w:bCs/>
          <w:sz w:val="16"/>
          <w:szCs w:val="28"/>
        </w:rPr>
      </w:pPr>
      <w:r w:rsidRPr="00C857B0">
        <w:rPr>
          <w:rFonts w:hint="cs"/>
          <w:b/>
          <w:bCs/>
          <w:sz w:val="16"/>
          <w:szCs w:val="28"/>
          <w:rtl/>
        </w:rPr>
        <w:t>تعيين الموظفين القياديين في الجمعية وتحديد صلاحياتهم ومسؤوليتهم.</w:t>
      </w:r>
    </w:p>
    <w:p w:rsidR="00B71BD9" w:rsidRPr="00C857B0" w:rsidRDefault="00B71BD9" w:rsidP="00B71BD9">
      <w:pPr>
        <w:pStyle w:val="a7"/>
        <w:widowControl w:val="0"/>
        <w:numPr>
          <w:ilvl w:val="0"/>
          <w:numId w:val="4"/>
        </w:numPr>
        <w:spacing w:before="240" w:after="240" w:line="276" w:lineRule="auto"/>
        <w:jc w:val="both"/>
        <w:rPr>
          <w:rFonts w:hint="cs"/>
          <w:b/>
          <w:bCs/>
          <w:sz w:val="16"/>
          <w:szCs w:val="28"/>
        </w:rPr>
      </w:pPr>
      <w:r w:rsidRPr="00C857B0">
        <w:rPr>
          <w:rFonts w:hint="cs"/>
          <w:b/>
          <w:bCs/>
          <w:sz w:val="16"/>
          <w:szCs w:val="28"/>
          <w:rtl/>
        </w:rPr>
        <w:t>إبلاغ الوزارة بكل تغيير يطرأ على الحالة النظامية لأعضاء الجمعية العمومية ومجلس الإدارة والمدير التنفيذي والمدير المالي وذلك خلال شهر من تاريخ حدوث التغيير.</w:t>
      </w:r>
    </w:p>
    <w:p w:rsidR="00B71BD9" w:rsidRPr="00C857B0" w:rsidRDefault="00B71BD9" w:rsidP="00B71BD9">
      <w:pPr>
        <w:pStyle w:val="a7"/>
        <w:widowControl w:val="0"/>
        <w:numPr>
          <w:ilvl w:val="0"/>
          <w:numId w:val="4"/>
        </w:numPr>
        <w:spacing w:before="240" w:after="240" w:line="276" w:lineRule="auto"/>
        <w:jc w:val="both"/>
        <w:rPr>
          <w:b/>
          <w:bCs/>
          <w:sz w:val="16"/>
          <w:szCs w:val="28"/>
        </w:rPr>
      </w:pPr>
      <w:r w:rsidRPr="00C857B0">
        <w:rPr>
          <w:rFonts w:hint="cs"/>
          <w:b/>
          <w:bCs/>
          <w:sz w:val="16"/>
          <w:szCs w:val="28"/>
          <w:rtl/>
        </w:rPr>
        <w:t>وضع السياسات والإجراءات التي تضمن التزام الجمعية بالأنظمة واللوائح إضافة إلى الالتزام بالإفصاح عن المعلومات الجوهرية للمستفيدين والوزارة والجهة المشرفة واصحاب المصالح الآخرين وتمكين الآخر من الإطلاع على الحساب الختامي والتقارير المالية والإدارية ونشرها على الموقع الإلكتروني للجمعية.</w:t>
      </w:r>
    </w:p>
    <w:p w:rsidR="00840876" w:rsidRPr="00C857B0" w:rsidRDefault="00840876" w:rsidP="00B71BD9">
      <w:pPr>
        <w:pStyle w:val="a7"/>
        <w:widowControl w:val="0"/>
        <w:numPr>
          <w:ilvl w:val="0"/>
          <w:numId w:val="4"/>
        </w:numPr>
        <w:spacing w:before="240" w:after="240" w:line="276" w:lineRule="auto"/>
        <w:jc w:val="both"/>
        <w:rPr>
          <w:rFonts w:hint="cs"/>
          <w:b/>
          <w:bCs/>
          <w:sz w:val="16"/>
          <w:szCs w:val="28"/>
        </w:rPr>
      </w:pPr>
      <w:r w:rsidRPr="00C857B0">
        <w:rPr>
          <w:rFonts w:hint="cs"/>
          <w:b/>
          <w:bCs/>
          <w:sz w:val="16"/>
          <w:szCs w:val="28"/>
          <w:rtl/>
        </w:rPr>
        <w:lastRenderedPageBreak/>
        <w:t>الإشراف على تنفيذ قرارات وتعليمات الجمعية العمومية أو المراجع الخارجي أو الوزارة أو الجهة المشرفة.</w:t>
      </w:r>
    </w:p>
    <w:p w:rsidR="00840876" w:rsidRPr="00C857B0" w:rsidRDefault="00840876" w:rsidP="00B71BD9">
      <w:pPr>
        <w:pStyle w:val="a7"/>
        <w:widowControl w:val="0"/>
        <w:numPr>
          <w:ilvl w:val="0"/>
          <w:numId w:val="4"/>
        </w:numPr>
        <w:spacing w:before="240" w:after="240" w:line="276" w:lineRule="auto"/>
        <w:jc w:val="both"/>
        <w:rPr>
          <w:rFonts w:hint="cs"/>
          <w:b/>
          <w:bCs/>
          <w:sz w:val="16"/>
          <w:szCs w:val="28"/>
        </w:rPr>
      </w:pPr>
      <w:r w:rsidRPr="00C857B0">
        <w:rPr>
          <w:rFonts w:hint="cs"/>
          <w:b/>
          <w:bCs/>
          <w:sz w:val="16"/>
          <w:szCs w:val="28"/>
          <w:rtl/>
        </w:rPr>
        <w:t>وضع إجراءات لضمان الحصول على موافقة الوزارة والجهة المشرفة في أي إجراء يستلزم ذلك.</w:t>
      </w:r>
    </w:p>
    <w:p w:rsidR="00840876" w:rsidRPr="00C857B0" w:rsidRDefault="00840876" w:rsidP="00B71BD9">
      <w:pPr>
        <w:pStyle w:val="a7"/>
        <w:widowControl w:val="0"/>
        <w:numPr>
          <w:ilvl w:val="0"/>
          <w:numId w:val="4"/>
        </w:numPr>
        <w:spacing w:before="240" w:after="240" w:line="276" w:lineRule="auto"/>
        <w:jc w:val="both"/>
        <w:rPr>
          <w:rFonts w:hint="cs"/>
          <w:b/>
          <w:bCs/>
          <w:sz w:val="16"/>
          <w:szCs w:val="28"/>
        </w:rPr>
      </w:pPr>
      <w:r w:rsidRPr="00C857B0">
        <w:rPr>
          <w:rFonts w:hint="cs"/>
          <w:b/>
          <w:bCs/>
          <w:sz w:val="16"/>
          <w:szCs w:val="28"/>
          <w:rtl/>
        </w:rPr>
        <w:t>استيفاء ما للجمعية من حقوق وتأدية ما عليه</w:t>
      </w:r>
      <w:r w:rsidRPr="00C857B0">
        <w:rPr>
          <w:rFonts w:hint="eastAsia"/>
          <w:b/>
          <w:bCs/>
          <w:sz w:val="16"/>
          <w:szCs w:val="28"/>
          <w:rtl/>
        </w:rPr>
        <w:t>ا</w:t>
      </w:r>
      <w:r w:rsidRPr="00C857B0">
        <w:rPr>
          <w:rFonts w:hint="cs"/>
          <w:b/>
          <w:bCs/>
          <w:sz w:val="16"/>
          <w:szCs w:val="28"/>
          <w:rtl/>
        </w:rPr>
        <w:t xml:space="preserve"> من التزامات وإصدار القرارات اللازمة في هذا الشأن.</w:t>
      </w:r>
    </w:p>
    <w:p w:rsidR="00840876" w:rsidRPr="00C857B0" w:rsidRDefault="00840876" w:rsidP="00B71BD9">
      <w:pPr>
        <w:pStyle w:val="a7"/>
        <w:widowControl w:val="0"/>
        <w:numPr>
          <w:ilvl w:val="0"/>
          <w:numId w:val="4"/>
        </w:numPr>
        <w:spacing w:before="240" w:after="240" w:line="276" w:lineRule="auto"/>
        <w:jc w:val="both"/>
        <w:rPr>
          <w:rFonts w:hint="cs"/>
          <w:b/>
          <w:bCs/>
          <w:sz w:val="16"/>
          <w:szCs w:val="28"/>
        </w:rPr>
      </w:pPr>
      <w:r w:rsidRPr="00C857B0">
        <w:rPr>
          <w:rFonts w:hint="cs"/>
          <w:b/>
          <w:bCs/>
          <w:sz w:val="16"/>
          <w:szCs w:val="28"/>
          <w:rtl/>
        </w:rPr>
        <w:t>التعريف بالجمعية والعمل على إبراز اهدافها وأنشطتها في الأوساط ذات العلاقة.</w:t>
      </w:r>
    </w:p>
    <w:p w:rsidR="00840876" w:rsidRPr="00C857B0" w:rsidRDefault="00840876" w:rsidP="00B71BD9">
      <w:pPr>
        <w:pStyle w:val="a7"/>
        <w:widowControl w:val="0"/>
        <w:numPr>
          <w:ilvl w:val="0"/>
          <w:numId w:val="4"/>
        </w:numPr>
        <w:spacing w:before="240" w:after="240" w:line="276" w:lineRule="auto"/>
        <w:jc w:val="both"/>
        <w:rPr>
          <w:rFonts w:hint="cs"/>
          <w:b/>
          <w:bCs/>
          <w:sz w:val="16"/>
          <w:szCs w:val="28"/>
        </w:rPr>
      </w:pPr>
      <w:r w:rsidRPr="00C857B0">
        <w:rPr>
          <w:rFonts w:hint="cs"/>
          <w:b/>
          <w:bCs/>
          <w:sz w:val="16"/>
          <w:szCs w:val="28"/>
          <w:rtl/>
        </w:rPr>
        <w:t>قبول العضويات بمختلف أشكالها وتسبيب قرارات رفضها.</w:t>
      </w:r>
    </w:p>
    <w:p w:rsidR="00840876" w:rsidRPr="00C857B0" w:rsidRDefault="00840876" w:rsidP="00840876">
      <w:pPr>
        <w:pStyle w:val="a7"/>
        <w:widowControl w:val="0"/>
        <w:numPr>
          <w:ilvl w:val="0"/>
          <w:numId w:val="4"/>
        </w:numPr>
        <w:spacing w:before="240" w:after="240" w:line="276" w:lineRule="auto"/>
        <w:jc w:val="both"/>
        <w:rPr>
          <w:b/>
          <w:bCs/>
          <w:sz w:val="16"/>
          <w:szCs w:val="28"/>
        </w:rPr>
      </w:pPr>
      <w:r w:rsidRPr="00C857B0">
        <w:rPr>
          <w:rFonts w:hint="cs"/>
          <w:b/>
          <w:bCs/>
          <w:sz w:val="16"/>
          <w:szCs w:val="28"/>
          <w:rtl/>
        </w:rPr>
        <w:t>دعوة الجمعية العمومية للانعقاد.</w:t>
      </w:r>
    </w:p>
    <w:p w:rsidR="00840876" w:rsidRPr="00C857B0" w:rsidRDefault="00076F0A" w:rsidP="00840876">
      <w:pPr>
        <w:pStyle w:val="a7"/>
        <w:widowControl w:val="0"/>
        <w:numPr>
          <w:ilvl w:val="0"/>
          <w:numId w:val="4"/>
        </w:numPr>
        <w:spacing w:before="240" w:after="240" w:line="276" w:lineRule="auto"/>
        <w:jc w:val="both"/>
        <w:rPr>
          <w:rFonts w:hint="cs"/>
          <w:b/>
          <w:bCs/>
          <w:sz w:val="16"/>
          <w:szCs w:val="28"/>
        </w:rPr>
      </w:pPr>
      <w:r w:rsidRPr="00C857B0">
        <w:rPr>
          <w:rFonts w:hint="cs"/>
          <w:b/>
          <w:bCs/>
          <w:sz w:val="16"/>
          <w:szCs w:val="28"/>
          <w:rtl/>
        </w:rPr>
        <w:t>وضع القواعد والإجراءات اللازمة لتنظيم عمل اللجان بعد تكوينها وكيفية التنسيق بينها واعتمادها من الجمعية العمومية.</w:t>
      </w:r>
    </w:p>
    <w:p w:rsidR="00076F0A" w:rsidRPr="00C857B0" w:rsidRDefault="00076F0A" w:rsidP="00840876">
      <w:pPr>
        <w:pStyle w:val="a7"/>
        <w:widowControl w:val="0"/>
        <w:numPr>
          <w:ilvl w:val="0"/>
          <w:numId w:val="4"/>
        </w:numPr>
        <w:spacing w:before="240" w:after="240" w:line="276" w:lineRule="auto"/>
        <w:jc w:val="both"/>
        <w:rPr>
          <w:rFonts w:hint="cs"/>
          <w:b/>
          <w:bCs/>
          <w:sz w:val="16"/>
          <w:szCs w:val="28"/>
        </w:rPr>
      </w:pPr>
      <w:r w:rsidRPr="00C857B0">
        <w:rPr>
          <w:rFonts w:hint="cs"/>
          <w:b/>
          <w:bCs/>
          <w:sz w:val="16"/>
          <w:szCs w:val="28"/>
          <w:rtl/>
        </w:rPr>
        <w:t>أي مهام أخرى يكلف بها من قبل الجمعية العمومية أو الوزارة أو الجهة المشرفة في مجال اختصاصه.</w:t>
      </w:r>
    </w:p>
    <w:p w:rsidR="00076F0A" w:rsidRPr="00C857B0" w:rsidRDefault="00076F0A" w:rsidP="00840876">
      <w:pPr>
        <w:pStyle w:val="a7"/>
        <w:widowControl w:val="0"/>
        <w:numPr>
          <w:ilvl w:val="0"/>
          <w:numId w:val="4"/>
        </w:numPr>
        <w:spacing w:before="240" w:after="240" w:line="276" w:lineRule="auto"/>
        <w:jc w:val="both"/>
        <w:rPr>
          <w:b/>
          <w:bCs/>
          <w:sz w:val="16"/>
          <w:szCs w:val="28"/>
        </w:rPr>
      </w:pPr>
      <w:r w:rsidRPr="00C857B0">
        <w:rPr>
          <w:rFonts w:hint="cs"/>
          <w:b/>
          <w:bCs/>
          <w:sz w:val="16"/>
          <w:szCs w:val="28"/>
          <w:rtl/>
        </w:rPr>
        <w:t xml:space="preserve">تصدر قرارات المجلس بأغلبية أصوات الحاضرين، وفي حال </w:t>
      </w:r>
      <w:r w:rsidR="00E91C52" w:rsidRPr="00C857B0">
        <w:rPr>
          <w:rFonts w:hint="cs"/>
          <w:b/>
          <w:bCs/>
          <w:sz w:val="16"/>
          <w:szCs w:val="28"/>
          <w:rtl/>
        </w:rPr>
        <w:t>تساوي الأصوات فيعد صوت الرئيس مرجحاً.</w:t>
      </w:r>
    </w:p>
    <w:p w:rsidR="00E91C52" w:rsidRPr="00C857B0" w:rsidRDefault="00E91C52" w:rsidP="00840876">
      <w:pPr>
        <w:pStyle w:val="a7"/>
        <w:widowControl w:val="0"/>
        <w:numPr>
          <w:ilvl w:val="0"/>
          <w:numId w:val="4"/>
        </w:numPr>
        <w:spacing w:before="240" w:after="240" w:line="276" w:lineRule="auto"/>
        <w:jc w:val="both"/>
        <w:rPr>
          <w:rFonts w:hint="cs"/>
          <w:b/>
          <w:bCs/>
          <w:sz w:val="16"/>
          <w:szCs w:val="28"/>
        </w:rPr>
      </w:pPr>
      <w:r w:rsidRPr="00C857B0">
        <w:rPr>
          <w:rFonts w:hint="cs"/>
          <w:b/>
          <w:bCs/>
          <w:sz w:val="16"/>
          <w:szCs w:val="28"/>
          <w:rtl/>
        </w:rPr>
        <w:t>تدون وقائع الاجتماع وقراراته في محضر ويوقع عليه الاعضاء الحاضرون.</w:t>
      </w:r>
    </w:p>
    <w:p w:rsidR="00E91C52" w:rsidRPr="00C857B0" w:rsidRDefault="00E91C52" w:rsidP="00840876">
      <w:pPr>
        <w:pStyle w:val="a7"/>
        <w:widowControl w:val="0"/>
        <w:numPr>
          <w:ilvl w:val="0"/>
          <w:numId w:val="4"/>
        </w:numPr>
        <w:spacing w:before="240" w:after="240" w:line="276" w:lineRule="auto"/>
        <w:jc w:val="both"/>
        <w:rPr>
          <w:rFonts w:hint="cs"/>
          <w:b/>
          <w:bCs/>
          <w:sz w:val="16"/>
          <w:szCs w:val="28"/>
        </w:rPr>
      </w:pPr>
      <w:r w:rsidRPr="00C857B0">
        <w:rPr>
          <w:rFonts w:hint="cs"/>
          <w:b/>
          <w:bCs/>
          <w:sz w:val="16"/>
          <w:szCs w:val="28"/>
          <w:rtl/>
        </w:rPr>
        <w:t>يحق للمجلس أن يفوض الرئيس أو نائبه والمشرف المالي بالتصرف معاَ فيما له من اختصاصات مالية أو ينتج عنه اختصاصات مالية، واتخاذ المناسب تجاهها،</w:t>
      </w:r>
      <w:r w:rsidR="004E0F07" w:rsidRPr="00C857B0">
        <w:rPr>
          <w:rFonts w:hint="cs"/>
          <w:b/>
          <w:bCs/>
          <w:sz w:val="16"/>
          <w:szCs w:val="28"/>
          <w:rtl/>
        </w:rPr>
        <w:t xml:space="preserve"> ويحق للمجلس فيما عداها من اختصاصات تشكيل لجان دائمة أو مؤقتة منه للقيام بما بها من أعمال، وله الاستعانة بأعضاء من خارجه، وله تفويض الرئيس أو أي عضو آخر في ذلك.</w:t>
      </w:r>
    </w:p>
    <w:p w:rsidR="004E0F07" w:rsidRPr="00C857B0" w:rsidRDefault="004E0F07" w:rsidP="00840876">
      <w:pPr>
        <w:pStyle w:val="a7"/>
        <w:widowControl w:val="0"/>
        <w:numPr>
          <w:ilvl w:val="0"/>
          <w:numId w:val="4"/>
        </w:numPr>
        <w:spacing w:before="240" w:after="240" w:line="276" w:lineRule="auto"/>
        <w:jc w:val="both"/>
        <w:rPr>
          <w:rFonts w:hint="cs"/>
          <w:b/>
          <w:bCs/>
          <w:sz w:val="16"/>
          <w:szCs w:val="28"/>
        </w:rPr>
      </w:pPr>
      <w:r w:rsidRPr="00C857B0">
        <w:rPr>
          <w:rFonts w:hint="cs"/>
          <w:b/>
          <w:bCs/>
          <w:sz w:val="16"/>
          <w:szCs w:val="28"/>
          <w:rtl/>
        </w:rPr>
        <w:t>على مجلس ال</w:t>
      </w:r>
      <w:r w:rsidR="00C857B0" w:rsidRPr="00C857B0">
        <w:rPr>
          <w:rFonts w:hint="cs"/>
          <w:b/>
          <w:bCs/>
          <w:sz w:val="16"/>
          <w:szCs w:val="28"/>
          <w:rtl/>
        </w:rPr>
        <w:t>إدارة تفويض رئيسه أو نائبه أو من يراه بتمثيل الجمعية أمام الجهات مثل الوزارات والمحاكم والإدارات الحكومية والخاصة وغيرها، وتحديد صلاحياته ومنحه حق تفويض وتوكيل غيره من عدمه.</w:t>
      </w:r>
    </w:p>
    <w:p w:rsidR="00C857B0" w:rsidRPr="00C857B0" w:rsidRDefault="00C857B0" w:rsidP="00840876">
      <w:pPr>
        <w:pStyle w:val="a7"/>
        <w:widowControl w:val="0"/>
        <w:numPr>
          <w:ilvl w:val="0"/>
          <w:numId w:val="4"/>
        </w:numPr>
        <w:spacing w:before="240" w:after="240" w:line="276" w:lineRule="auto"/>
        <w:jc w:val="both"/>
        <w:rPr>
          <w:b/>
          <w:bCs/>
          <w:sz w:val="16"/>
          <w:szCs w:val="28"/>
        </w:rPr>
      </w:pPr>
      <w:r w:rsidRPr="00C857B0">
        <w:rPr>
          <w:rFonts w:hint="cs"/>
          <w:b/>
          <w:bCs/>
          <w:sz w:val="16"/>
          <w:szCs w:val="28"/>
          <w:rtl/>
        </w:rPr>
        <w:t>يجوز لمجلس الإدارة التصرف في أملاك الجمعية العقارية بالشراء أو البيع بعد الحصول على تفويض من الجمعية العمومية في ذلك.</w:t>
      </w:r>
    </w:p>
    <w:p w:rsidR="00C857B0" w:rsidRPr="00C857B0" w:rsidRDefault="00C857B0" w:rsidP="00C857B0">
      <w:pPr>
        <w:widowControl w:val="0"/>
        <w:spacing w:before="240" w:after="240" w:line="276" w:lineRule="auto"/>
        <w:jc w:val="both"/>
        <w:rPr>
          <w:b/>
          <w:bCs/>
          <w:sz w:val="14"/>
          <w:szCs w:val="24"/>
        </w:rPr>
      </w:pPr>
    </w:p>
    <w:p w:rsidR="000E5978" w:rsidRPr="002464E4" w:rsidRDefault="00F462BD" w:rsidP="00155E06">
      <w:pPr>
        <w:widowControl w:val="0"/>
        <w:spacing w:before="240" w:after="240" w:line="276" w:lineRule="auto"/>
        <w:jc w:val="both"/>
        <w:rPr>
          <w:rFonts w:ascii="Lotus Linotype" w:hAnsi="Lotus Linotype" w:cs="Lotus Linotype"/>
          <w:szCs w:val="32"/>
          <w:rtl/>
        </w:rPr>
      </w:pPr>
      <w:r w:rsidRPr="002464E4">
        <w:rPr>
          <w:rFonts w:ascii="Lotus Linotype" w:hAnsi="Lotus Linotype" w:cs="Lotus Linotype"/>
          <w:szCs w:val="32"/>
          <w:rtl/>
        </w:rPr>
        <w:t xml:space="preserve">اعتمد مجلس إدارة الجمعية في الاجتماع </w:t>
      </w:r>
      <w:r w:rsidR="00155E06">
        <w:rPr>
          <w:rFonts w:ascii="Lotus Linotype" w:hAnsi="Lotus Linotype" w:cs="Lotus Linotype" w:hint="cs"/>
          <w:szCs w:val="32"/>
          <w:rtl/>
        </w:rPr>
        <w:t>رقم (6</w:t>
      </w:r>
      <w:bookmarkStart w:id="0" w:name="_GoBack"/>
      <w:bookmarkEnd w:id="0"/>
      <w:r w:rsidRPr="002464E4">
        <w:rPr>
          <w:rFonts w:ascii="Lotus Linotype" w:hAnsi="Lotus Linotype" w:cs="Lotus Linotype"/>
          <w:szCs w:val="32"/>
          <w:rtl/>
        </w:rPr>
        <w:t xml:space="preserve">) </w:t>
      </w:r>
      <w:r w:rsidR="000E5978" w:rsidRPr="002464E4">
        <w:rPr>
          <w:rFonts w:ascii="Lotus Linotype" w:hAnsi="Lotus Linotype" w:cs="Lotus Linotype"/>
          <w:szCs w:val="32"/>
          <w:rtl/>
        </w:rPr>
        <w:t xml:space="preserve">هذه السياسة </w:t>
      </w:r>
      <w:r w:rsidR="00155E06" w:rsidRPr="002464E4">
        <w:rPr>
          <w:rFonts w:ascii="Lotus Linotype" w:hAnsi="Lotus Linotype" w:cs="Lotus Linotype" w:hint="cs"/>
          <w:szCs w:val="32"/>
          <w:rtl/>
        </w:rPr>
        <w:t>في 23</w:t>
      </w:r>
      <w:r w:rsidR="00155E06" w:rsidRPr="00155E06">
        <w:rPr>
          <w:rFonts w:ascii="Lotus Linotype" w:hAnsi="Lotus Linotype" w:cs="Lotus Linotype"/>
          <w:szCs w:val="32"/>
          <w:rtl/>
        </w:rPr>
        <w:t>/10/2019م</w:t>
      </w:r>
      <w:r w:rsidR="000E5978" w:rsidRPr="002464E4">
        <w:rPr>
          <w:rFonts w:ascii="Lotus Linotype" w:hAnsi="Lotus Linotype" w:cs="Lotus Linotype"/>
          <w:szCs w:val="32"/>
          <w:rtl/>
        </w:rPr>
        <w:t>. وتحل هذه السياسة محل جميع سياسا</w:t>
      </w:r>
      <w:r w:rsidR="002464E4" w:rsidRPr="002464E4">
        <w:rPr>
          <w:rFonts w:ascii="Lotus Linotype" w:hAnsi="Lotus Linotype" w:cs="Lotus Linotype"/>
          <w:szCs w:val="32"/>
          <w:rtl/>
        </w:rPr>
        <w:t xml:space="preserve">ت </w:t>
      </w:r>
      <w:r w:rsidR="00FF7D55">
        <w:rPr>
          <w:rFonts w:ascii="Lotus Linotype" w:hAnsi="Lotus Linotype" w:cs="Lotus Linotype" w:hint="cs"/>
          <w:szCs w:val="32"/>
          <w:rtl/>
        </w:rPr>
        <w:t>إدارة المتطوعين</w:t>
      </w:r>
      <w:r w:rsidR="002464E4" w:rsidRPr="002464E4">
        <w:rPr>
          <w:rFonts w:ascii="Lotus Linotype" w:hAnsi="Lotus Linotype" w:cs="Lotus Linotype"/>
          <w:szCs w:val="32"/>
          <w:rtl/>
        </w:rPr>
        <w:t xml:space="preserve"> الموضوعة سابقا. </w:t>
      </w:r>
    </w:p>
    <w:sectPr w:rsidR="000E5978" w:rsidRPr="002464E4" w:rsidSect="00356EFC">
      <w:headerReference w:type="even" r:id="rId7"/>
      <w:footerReference w:type="even" r:id="rId8"/>
      <w:footerReference w:type="default" r:id="rId9"/>
      <w:headerReference w:type="first" r:id="rId10"/>
      <w:endnotePr>
        <w:numFmt w:val="lowerLetter"/>
      </w:endnotePr>
      <w:pgSz w:w="11907" w:h="16840"/>
      <w:pgMar w:top="1440" w:right="1418" w:bottom="1440" w:left="1418" w:header="0" w:footer="0" w:gutter="0"/>
      <w:pgNumType w:start="1"/>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CB7" w:rsidRDefault="00807CB7">
      <w:r>
        <w:separator/>
      </w:r>
    </w:p>
  </w:endnote>
  <w:endnote w:type="continuationSeparator" w:id="0">
    <w:p w:rsidR="00807CB7" w:rsidRDefault="0080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 Linotype">
    <w:altName w:val="Arial"/>
    <w:charset w:val="00"/>
    <w:family w:val="auto"/>
    <w:pitch w:val="variable"/>
    <w:sig w:usb0="00002007" w:usb1="80000000" w:usb2="00000008" w:usb3="00000000" w:csb0="00000043"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071" w:rsidRDefault="002464E4">
    <w:pPr>
      <w:pStyle w:val="a6"/>
      <w:framePr w:wrap="around" w:vAnchor="text" w:hAnchor="margin" w:xAlign="center" w:y="1"/>
      <w:jc w:val="right"/>
      <w:rPr>
        <w:rStyle w:val="a4"/>
        <w:rtl/>
      </w:rPr>
    </w:pPr>
    <w:r>
      <w:rPr>
        <w:rStyle w:val="a4"/>
      </w:rPr>
      <w:fldChar w:fldCharType="begin"/>
    </w:r>
    <w:r>
      <w:rPr>
        <w:rStyle w:val="a4"/>
      </w:rPr>
      <w:instrText xml:space="preserve">PAGE  </w:instrText>
    </w:r>
    <w:r>
      <w:rPr>
        <w:rStyle w:val="a4"/>
      </w:rPr>
      <w:fldChar w:fldCharType="end"/>
    </w:r>
  </w:p>
  <w:p w:rsidR="00466071" w:rsidRDefault="00807CB7">
    <w:pPr>
      <w:pStyle w:val="a6"/>
      <w:jc w:val="right"/>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071" w:rsidRDefault="002464E4">
    <w:pPr>
      <w:pStyle w:val="a6"/>
      <w:framePr w:wrap="around" w:vAnchor="text" w:hAnchor="margin" w:xAlign="center" w:y="1"/>
      <w:jc w:val="right"/>
      <w:rPr>
        <w:rStyle w:val="a4"/>
        <w:rtl/>
      </w:rPr>
    </w:pPr>
    <w:r>
      <w:rPr>
        <w:rStyle w:val="a4"/>
      </w:rPr>
      <w:fldChar w:fldCharType="begin"/>
    </w:r>
    <w:r>
      <w:rPr>
        <w:rStyle w:val="a4"/>
      </w:rPr>
      <w:instrText xml:space="preserve">PAGE  </w:instrText>
    </w:r>
    <w:r>
      <w:rPr>
        <w:rStyle w:val="a4"/>
      </w:rPr>
      <w:fldChar w:fldCharType="separate"/>
    </w:r>
    <w:r w:rsidR="00C857B0">
      <w:rPr>
        <w:rStyle w:val="a4"/>
        <w:noProof/>
        <w:rtl/>
      </w:rPr>
      <w:t>2</w:t>
    </w:r>
    <w:r>
      <w:rPr>
        <w:rStyle w:val="a4"/>
      </w:rPr>
      <w:fldChar w:fldCharType="end"/>
    </w:r>
  </w:p>
  <w:p w:rsidR="00466071" w:rsidRDefault="00807CB7">
    <w:pPr>
      <w:pStyle w:val="a6"/>
      <w:jc w:val="right"/>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CB7" w:rsidRDefault="00807CB7">
      <w:r>
        <w:separator/>
      </w:r>
    </w:p>
  </w:footnote>
  <w:footnote w:type="continuationSeparator" w:id="0">
    <w:p w:rsidR="00807CB7" w:rsidRDefault="00807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071" w:rsidRDefault="002464E4">
    <w:pPr>
      <w:pStyle w:val="a3"/>
      <w:framePr w:wrap="around" w:vAnchor="text" w:hAnchor="margin" w:xAlign="center" w:y="1"/>
      <w:jc w:val="right"/>
      <w:rPr>
        <w:rStyle w:val="a4"/>
        <w:rtl/>
      </w:rPr>
    </w:pPr>
    <w:r>
      <w:rPr>
        <w:rStyle w:val="a4"/>
      </w:rPr>
      <w:fldChar w:fldCharType="begin"/>
    </w:r>
    <w:r>
      <w:rPr>
        <w:rStyle w:val="a4"/>
      </w:rPr>
      <w:instrText xml:space="preserve">PAGE  </w:instrText>
    </w:r>
    <w:r>
      <w:rPr>
        <w:rStyle w:val="a4"/>
      </w:rPr>
      <w:fldChar w:fldCharType="end"/>
    </w:r>
  </w:p>
  <w:p w:rsidR="00466071" w:rsidRDefault="00807CB7">
    <w:pPr>
      <w:pStyle w:val="a3"/>
      <w:jc w:val="right"/>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FC" w:rsidRDefault="00356EFC" w:rsidP="00356EFC">
    <w:pPr>
      <w:pStyle w:val="a3"/>
      <w:jc w:val="center"/>
    </w:pPr>
    <w:r w:rsidRPr="00356EFC">
      <w:rPr>
        <w:noProof/>
        <w:rtl/>
      </w:rPr>
      <w:drawing>
        <wp:inline distT="0" distB="0" distL="0" distR="0">
          <wp:extent cx="2009775" cy="1514475"/>
          <wp:effectExtent l="0" t="0" r="9525" b="9525"/>
          <wp:docPr id="1" name="صورة 1" descr="C:\Users\acs\Documents\Office2010\شعار الجمعية.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s\Documents\Office2010\شعار الجمعية.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2100670" cy="15829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62BCF"/>
    <w:multiLevelType w:val="hybridMultilevel"/>
    <w:tmpl w:val="CF9C1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F70051"/>
    <w:multiLevelType w:val="hybridMultilevel"/>
    <w:tmpl w:val="AACE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1A7425"/>
    <w:multiLevelType w:val="hybridMultilevel"/>
    <w:tmpl w:val="1A96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AB4CAE"/>
    <w:multiLevelType w:val="hybridMultilevel"/>
    <w:tmpl w:val="DB026FD8"/>
    <w:lvl w:ilvl="0" w:tplc="AA5059A8">
      <w:numFmt w:val="bullet"/>
      <w:lvlText w:val="-"/>
      <w:lvlJc w:val="left"/>
      <w:pPr>
        <w:ind w:left="720" w:hanging="360"/>
      </w:pPr>
      <w:rPr>
        <w:rFonts w:ascii="Lotus Linotype" w:eastAsia="Times New Roman" w:hAnsi="Lotus Linotype" w:cs="Lotus Linotype"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78"/>
    <w:rsid w:val="00076F0A"/>
    <w:rsid w:val="000E5978"/>
    <w:rsid w:val="00155E06"/>
    <w:rsid w:val="001D29BF"/>
    <w:rsid w:val="002014E9"/>
    <w:rsid w:val="002464E4"/>
    <w:rsid w:val="00356EFC"/>
    <w:rsid w:val="00374EBB"/>
    <w:rsid w:val="003A5E18"/>
    <w:rsid w:val="00486E6D"/>
    <w:rsid w:val="004B2062"/>
    <w:rsid w:val="004B7227"/>
    <w:rsid w:val="004E0F07"/>
    <w:rsid w:val="004E1078"/>
    <w:rsid w:val="00574450"/>
    <w:rsid w:val="005927D0"/>
    <w:rsid w:val="0060051C"/>
    <w:rsid w:val="00694A20"/>
    <w:rsid w:val="006F3C66"/>
    <w:rsid w:val="00714C99"/>
    <w:rsid w:val="007E0FA3"/>
    <w:rsid w:val="007E4F52"/>
    <w:rsid w:val="00807CB7"/>
    <w:rsid w:val="00840876"/>
    <w:rsid w:val="00892643"/>
    <w:rsid w:val="008C7C39"/>
    <w:rsid w:val="00A17DCA"/>
    <w:rsid w:val="00B01286"/>
    <w:rsid w:val="00B71BD9"/>
    <w:rsid w:val="00C857B0"/>
    <w:rsid w:val="00DA031A"/>
    <w:rsid w:val="00DB4C4D"/>
    <w:rsid w:val="00DC33AF"/>
    <w:rsid w:val="00E91C52"/>
    <w:rsid w:val="00F462BD"/>
    <w:rsid w:val="00F54FCE"/>
    <w:rsid w:val="00F87AEA"/>
    <w:rsid w:val="00FF7D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E3AD2-5AFD-4483-ADCE-F1A7A9EA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akkal Majalla" w:eastAsiaTheme="minorHAnsi" w:hAnsi="Sakkal Majalla" w:cs="Sakkal Majalla"/>
        <w:sz w:val="32"/>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978"/>
    <w:pPr>
      <w:overflowPunct w:val="0"/>
      <w:autoSpaceDE w:val="0"/>
      <w:autoSpaceDN w:val="0"/>
      <w:bidi/>
      <w:adjustRightInd w:val="0"/>
      <w:spacing w:after="0" w:line="240" w:lineRule="auto"/>
      <w:textAlignment w:val="baseline"/>
    </w:pPr>
    <w:rPr>
      <w:rFonts w:ascii="Times New Roman" w:eastAsia="Times New Roman" w:hAnsi="Times New Roman" w:cs="Times New Roman"/>
      <w:sz w:val="2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E5978"/>
    <w:pPr>
      <w:tabs>
        <w:tab w:val="center" w:pos="4153"/>
        <w:tab w:val="right" w:pos="8306"/>
      </w:tabs>
    </w:pPr>
  </w:style>
  <w:style w:type="character" w:customStyle="1" w:styleId="Char">
    <w:name w:val="رأس الصفحة Char"/>
    <w:basedOn w:val="a0"/>
    <w:link w:val="a3"/>
    <w:rsid w:val="000E5978"/>
    <w:rPr>
      <w:rFonts w:ascii="Times New Roman" w:eastAsia="Times New Roman" w:hAnsi="Times New Roman" w:cs="Times New Roman"/>
      <w:sz w:val="22"/>
      <w:szCs w:val="36"/>
    </w:rPr>
  </w:style>
  <w:style w:type="character" w:styleId="a4">
    <w:name w:val="page number"/>
    <w:basedOn w:val="a0"/>
    <w:rsid w:val="000E5978"/>
  </w:style>
  <w:style w:type="paragraph" w:styleId="a5">
    <w:name w:val="List"/>
    <w:basedOn w:val="a"/>
    <w:rsid w:val="000E5978"/>
    <w:pPr>
      <w:ind w:left="283" w:hanging="283"/>
    </w:pPr>
  </w:style>
  <w:style w:type="paragraph" w:styleId="a6">
    <w:name w:val="footer"/>
    <w:basedOn w:val="a"/>
    <w:link w:val="Char0"/>
    <w:rsid w:val="000E5978"/>
    <w:pPr>
      <w:tabs>
        <w:tab w:val="center" w:pos="4153"/>
        <w:tab w:val="right" w:pos="8306"/>
      </w:tabs>
    </w:pPr>
  </w:style>
  <w:style w:type="character" w:customStyle="1" w:styleId="Char0">
    <w:name w:val="تذييل الصفحة Char"/>
    <w:basedOn w:val="a0"/>
    <w:link w:val="a6"/>
    <w:rsid w:val="000E5978"/>
    <w:rPr>
      <w:rFonts w:ascii="Times New Roman" w:eastAsia="Times New Roman" w:hAnsi="Times New Roman" w:cs="Times New Roman"/>
      <w:sz w:val="22"/>
      <w:szCs w:val="36"/>
    </w:rPr>
  </w:style>
  <w:style w:type="paragraph" w:styleId="a7">
    <w:name w:val="List Paragraph"/>
    <w:basedOn w:val="a"/>
    <w:uiPriority w:val="34"/>
    <w:qFormat/>
    <w:rsid w:val="000E5978"/>
    <w:pPr>
      <w:ind w:left="720"/>
      <w:contextualSpacing/>
    </w:pPr>
  </w:style>
  <w:style w:type="paragraph" w:styleId="a8">
    <w:name w:val="Balloon Text"/>
    <w:basedOn w:val="a"/>
    <w:link w:val="Char1"/>
    <w:uiPriority w:val="99"/>
    <w:semiHidden/>
    <w:unhideWhenUsed/>
    <w:rsid w:val="00155E06"/>
    <w:rPr>
      <w:rFonts w:ascii="Tahoma" w:hAnsi="Tahoma" w:cs="Tahoma"/>
      <w:sz w:val="18"/>
      <w:szCs w:val="18"/>
    </w:rPr>
  </w:style>
  <w:style w:type="character" w:customStyle="1" w:styleId="Char1">
    <w:name w:val="نص في بالون Char"/>
    <w:basedOn w:val="a0"/>
    <w:link w:val="a8"/>
    <w:uiPriority w:val="99"/>
    <w:semiHidden/>
    <w:rsid w:val="00155E06"/>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4322</TotalTime>
  <Pages>2</Pages>
  <Words>504</Words>
  <Characters>2879</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معاوية الانصاري</dc:creator>
  <cp:keywords/>
  <dc:description/>
  <cp:lastModifiedBy>acs</cp:lastModifiedBy>
  <cp:revision>4</cp:revision>
  <cp:lastPrinted>2019-11-18T06:02:00Z</cp:lastPrinted>
  <dcterms:created xsi:type="dcterms:W3CDTF">2019-11-14T14:36:00Z</dcterms:created>
  <dcterms:modified xsi:type="dcterms:W3CDTF">2019-11-18T06:02:00Z</dcterms:modified>
</cp:coreProperties>
</file>